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38B" w:rsidRPr="00E0038B" w:rsidRDefault="00E0038B" w:rsidP="00E0038B">
      <w:pPr>
        <w:ind w:firstLineChars="200" w:firstLine="602"/>
        <w:jc w:val="center"/>
        <w:rPr>
          <w:rFonts w:asciiTheme="majorEastAsia" w:eastAsiaTheme="majorEastAsia" w:hAnsiTheme="majorEastAsia"/>
          <w:sz w:val="30"/>
          <w:szCs w:val="30"/>
        </w:rPr>
      </w:pPr>
      <w:bookmarkStart w:id="0" w:name="_GoBack"/>
      <w:r w:rsidRPr="00E0038B">
        <w:rPr>
          <w:rFonts w:hint="eastAsia"/>
          <w:b/>
          <w:sz w:val="30"/>
          <w:szCs w:val="30"/>
        </w:rPr>
        <w:t>南开大学</w:t>
      </w:r>
      <w:r w:rsidRPr="00E0038B">
        <w:rPr>
          <w:rFonts w:hint="eastAsia"/>
          <w:b/>
          <w:sz w:val="30"/>
          <w:szCs w:val="30"/>
        </w:rPr>
        <w:t>2012</w:t>
      </w:r>
      <w:r w:rsidRPr="00E0038B">
        <w:rPr>
          <w:rFonts w:hint="eastAsia"/>
          <w:b/>
          <w:sz w:val="30"/>
          <w:szCs w:val="30"/>
        </w:rPr>
        <w:t>年本科教育教学改革优秀项目名单</w:t>
      </w:r>
    </w:p>
    <w:tbl>
      <w:tblPr>
        <w:tblpPr w:leftFromText="180" w:rightFromText="180" w:vertAnchor="text" w:horzAnchor="page" w:tblpXSpec="center" w:tblpY="146"/>
        <w:tblW w:w="9639" w:type="dxa"/>
        <w:tblLook w:val="04A0" w:firstRow="1" w:lastRow="0" w:firstColumn="1" w:lastColumn="0" w:noHBand="0" w:noVBand="1"/>
      </w:tblPr>
      <w:tblGrid>
        <w:gridCol w:w="567"/>
        <w:gridCol w:w="1701"/>
        <w:gridCol w:w="1134"/>
        <w:gridCol w:w="5124"/>
        <w:gridCol w:w="1113"/>
      </w:tblGrid>
      <w:tr w:rsidR="00E0038B" w:rsidRPr="00E0038B" w:rsidTr="00E0038B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E0038B" w:rsidRPr="00E0038B" w:rsidRDefault="00E0038B" w:rsidP="00361CB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E0038B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E0038B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所在单位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E0038B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项目类别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E0038B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E0038B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负责人</w:t>
            </w:r>
          </w:p>
        </w:tc>
      </w:tr>
      <w:tr w:rsidR="00E0038B" w:rsidRPr="00E0038B" w:rsidTr="00E0038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体育教学部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校级重点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《以讲一练二考三》为特点的体育教学与考评体系改革与实践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游江波</w:t>
            </w:r>
          </w:p>
        </w:tc>
      </w:tr>
      <w:tr w:rsidR="00E0038B" w:rsidRPr="00E0038B" w:rsidTr="00E0038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金融学院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校级一般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  <w:proofErr w:type="gramStart"/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系专业</w:t>
            </w:r>
            <w:proofErr w:type="gramEnd"/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课程关于师生互动教学方式的改革探索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周爱民</w:t>
            </w:r>
          </w:p>
        </w:tc>
      </w:tr>
      <w:tr w:rsidR="00E0038B" w:rsidRPr="00E0038B" w:rsidTr="00E0038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校级重点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以“公能”素质为核心，构建南开风格的理论经济学人才培养体系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段文斌</w:t>
            </w:r>
          </w:p>
        </w:tc>
      </w:tr>
      <w:tr w:rsidR="00E0038B" w:rsidRPr="00E0038B" w:rsidTr="00E0038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青年教研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按公能素质</w:t>
            </w:r>
            <w:proofErr w:type="gramEnd"/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教育要求推动“发展经济学”互动式教学研究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姜磊</w:t>
            </w:r>
          </w:p>
        </w:tc>
      </w:tr>
      <w:tr w:rsidR="00E0038B" w:rsidRPr="00E0038B" w:rsidTr="00E0038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素质教育基地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校级重点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素质教育与通识教育的研究与实践 ——科学教育公共课的建设及推广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顾沛</w:t>
            </w:r>
            <w:proofErr w:type="gramEnd"/>
          </w:p>
        </w:tc>
      </w:tr>
      <w:tr w:rsidR="00E0038B" w:rsidRPr="00E0038B" w:rsidTr="00E0038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E003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电子信息与光学工程学院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校级重点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构建具有“公能”特色电子信息实验教学体系的研究与实践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孙桂玲</w:t>
            </w:r>
          </w:p>
        </w:tc>
      </w:tr>
      <w:tr w:rsidR="00E0038B" w:rsidRPr="00E0038B" w:rsidTr="00E0038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电子信息与光学工程学院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校级一般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以科研方法和创新思维为导向的教学方法探索与实践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张伟刚</w:t>
            </w:r>
            <w:proofErr w:type="gramEnd"/>
          </w:p>
        </w:tc>
      </w:tr>
      <w:tr w:rsidR="00E0038B" w:rsidRPr="00E0038B" w:rsidTr="00E0038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公共计算机基础教学部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校级重点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计算机基础课程与专业教育结合方式的探索与研究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赵宏</w:t>
            </w:r>
          </w:p>
        </w:tc>
      </w:tr>
      <w:tr w:rsidR="00E0038B" w:rsidRPr="00E0038B" w:rsidTr="00E0038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公共计算机基础教学部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校级一般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公共计算机基础课程自主学习和无纸</w:t>
            </w:r>
            <w:proofErr w:type="gramStart"/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化考核</w:t>
            </w:r>
            <w:proofErr w:type="gramEnd"/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系统平台建设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王恺</w:t>
            </w:r>
          </w:p>
        </w:tc>
      </w:tr>
      <w:tr w:rsidR="00E0038B" w:rsidRPr="00E0038B" w:rsidTr="00E0038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软件学院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青年教研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面向智能移动开发的创新人才培养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师文轩</w:t>
            </w:r>
            <w:proofErr w:type="gramEnd"/>
          </w:p>
        </w:tc>
      </w:tr>
      <w:tr w:rsidR="00E0038B" w:rsidRPr="00E0038B" w:rsidTr="00E0038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校级一般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开辟和开发创新性神经生物学系列实验的尝试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刘燕强</w:t>
            </w:r>
          </w:p>
        </w:tc>
      </w:tr>
      <w:tr w:rsidR="00E0038B" w:rsidRPr="00E0038B" w:rsidTr="00E0038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校级一般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伯</w:t>
            </w:r>
            <w:proofErr w:type="gramStart"/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苓</w:t>
            </w:r>
            <w:proofErr w:type="gramEnd"/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班植物生理学实验课程的改革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朱晔荣</w:t>
            </w:r>
          </w:p>
        </w:tc>
      </w:tr>
      <w:tr w:rsidR="00E0038B" w:rsidRPr="00E0038B" w:rsidTr="00E0038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校级重点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双专业共建共享药理学课程平台建设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张京玲</w:t>
            </w:r>
            <w:proofErr w:type="gramEnd"/>
          </w:p>
        </w:tc>
      </w:tr>
      <w:tr w:rsidR="00E0038B" w:rsidRPr="00E0038B" w:rsidTr="00E0038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校级一般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突出“公能”特色的医学生临床技能培训模式的构建和实践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倪虹</w:t>
            </w:r>
          </w:p>
        </w:tc>
      </w:tr>
      <w:tr w:rsidR="00E0038B" w:rsidRPr="00E0038B" w:rsidTr="00E0038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 xml:space="preserve">化学学院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校级一般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 xml:space="preserve"> 学生的主动性和创新能力的培养</w:t>
            </w: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br/>
              <w:t>——伯</w:t>
            </w:r>
            <w:proofErr w:type="gramStart"/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苓</w:t>
            </w:r>
            <w:proofErr w:type="gramEnd"/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班物理化学课程的教学方法和教学内容的改革与实践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阮文娟</w:t>
            </w:r>
          </w:p>
        </w:tc>
      </w:tr>
      <w:tr w:rsidR="00E0038B" w:rsidRPr="00E0038B" w:rsidTr="00E0038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物理科学学院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校级一般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多元化学</w:t>
            </w:r>
            <w:proofErr w:type="gramStart"/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生交流在公能</w:t>
            </w:r>
            <w:proofErr w:type="gramEnd"/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素质培养中的作用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李川勇</w:t>
            </w:r>
            <w:proofErr w:type="gramEnd"/>
          </w:p>
        </w:tc>
      </w:tr>
      <w:tr w:rsidR="00E0038B" w:rsidRPr="00E0038B" w:rsidTr="00E0038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物理科学学院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青年教研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  <w:proofErr w:type="gramStart"/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类创新</w:t>
            </w:r>
            <w:proofErr w:type="gramEnd"/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研究与训练教学体系研究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B" w:rsidRPr="00E0038B" w:rsidRDefault="00E0038B" w:rsidP="00361C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038B">
              <w:rPr>
                <w:rFonts w:ascii="宋体" w:eastAsia="宋体" w:hAnsi="宋体" w:cs="宋体" w:hint="eastAsia"/>
                <w:kern w:val="0"/>
                <w:sz w:val="22"/>
              </w:rPr>
              <w:t>余华</w:t>
            </w:r>
          </w:p>
        </w:tc>
      </w:tr>
    </w:tbl>
    <w:p w:rsidR="00E0038B" w:rsidRPr="004077B0" w:rsidRDefault="004077B0" w:rsidP="004077B0">
      <w:pPr>
        <w:ind w:firstLineChars="200" w:firstLine="440"/>
        <w:rPr>
          <w:rFonts w:ascii="宋体" w:eastAsia="宋体" w:hAnsi="宋体" w:cs="宋体"/>
          <w:kern w:val="0"/>
          <w:sz w:val="22"/>
        </w:rPr>
      </w:pPr>
      <w:r w:rsidRPr="004077B0">
        <w:rPr>
          <w:rFonts w:ascii="宋体" w:eastAsia="宋体" w:hAnsi="宋体" w:cs="宋体" w:hint="eastAsia"/>
          <w:kern w:val="0"/>
          <w:sz w:val="22"/>
        </w:rPr>
        <w:t>（</w:t>
      </w:r>
      <w:r>
        <w:rPr>
          <w:rFonts w:ascii="宋体" w:eastAsia="宋体" w:hAnsi="宋体" w:cs="宋体" w:hint="eastAsia"/>
          <w:kern w:val="0"/>
          <w:sz w:val="22"/>
        </w:rPr>
        <w:t>以上</w:t>
      </w:r>
      <w:r w:rsidRPr="004077B0">
        <w:rPr>
          <w:rFonts w:ascii="宋体" w:eastAsia="宋体" w:hAnsi="宋体" w:cs="宋体" w:hint="eastAsia"/>
          <w:kern w:val="0"/>
          <w:sz w:val="22"/>
        </w:rPr>
        <w:t>排名不分先后）</w:t>
      </w:r>
    </w:p>
    <w:p w:rsidR="00E0038B" w:rsidRPr="004077B0" w:rsidRDefault="00E0038B" w:rsidP="00954462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sectPr w:rsidR="00E0038B" w:rsidRPr="004077B0" w:rsidSect="001F5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374" w:rsidRDefault="00257374" w:rsidP="00492DBE">
      <w:r>
        <w:separator/>
      </w:r>
    </w:p>
  </w:endnote>
  <w:endnote w:type="continuationSeparator" w:id="0">
    <w:p w:rsidR="00257374" w:rsidRDefault="00257374" w:rsidP="0049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374" w:rsidRDefault="00257374" w:rsidP="00492DBE">
      <w:r>
        <w:separator/>
      </w:r>
    </w:p>
  </w:footnote>
  <w:footnote w:type="continuationSeparator" w:id="0">
    <w:p w:rsidR="00257374" w:rsidRDefault="00257374" w:rsidP="00492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62"/>
    <w:rsid w:val="00052C27"/>
    <w:rsid w:val="00103462"/>
    <w:rsid w:val="001A6C59"/>
    <w:rsid w:val="001F5BDD"/>
    <w:rsid w:val="002439A9"/>
    <w:rsid w:val="00257374"/>
    <w:rsid w:val="00326CFE"/>
    <w:rsid w:val="003D0AD8"/>
    <w:rsid w:val="004077B0"/>
    <w:rsid w:val="00492DBE"/>
    <w:rsid w:val="00540482"/>
    <w:rsid w:val="00736864"/>
    <w:rsid w:val="00772FAC"/>
    <w:rsid w:val="00905330"/>
    <w:rsid w:val="00954462"/>
    <w:rsid w:val="009A477F"/>
    <w:rsid w:val="009D7645"/>
    <w:rsid w:val="00B515DA"/>
    <w:rsid w:val="00BC05F9"/>
    <w:rsid w:val="00C95905"/>
    <w:rsid w:val="00CB07D8"/>
    <w:rsid w:val="00D42961"/>
    <w:rsid w:val="00D63962"/>
    <w:rsid w:val="00D96149"/>
    <w:rsid w:val="00E0038B"/>
    <w:rsid w:val="00E5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2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2D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2D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2D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2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2D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2D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2D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98678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0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0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16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79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406</Characters>
  <Application>Microsoft Office Word</Application>
  <DocSecurity>0</DocSecurity>
  <Lines>21</Lines>
  <Paragraphs>12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刘青</dc:creator>
  <cp:lastModifiedBy>胡楠楠</cp:lastModifiedBy>
  <cp:revision>2</cp:revision>
  <cp:lastPrinted>2016-03-01T05:42:00Z</cp:lastPrinted>
  <dcterms:created xsi:type="dcterms:W3CDTF">2016-03-02T07:33:00Z</dcterms:created>
  <dcterms:modified xsi:type="dcterms:W3CDTF">2016-03-02T07:33:00Z</dcterms:modified>
</cp:coreProperties>
</file>